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6B" w:rsidRDefault="0058356B" w:rsidP="00236B97">
      <w:pPr>
        <w:shd w:val="clear" w:color="auto" w:fill="FFFFFF"/>
        <w:rPr>
          <w:rFonts w:ascii="Calibri" w:eastAsiaTheme="minorEastAsia" w:hAnsi="Calibri" w:cs="Calibri"/>
          <w:b/>
          <w:color w:val="000000"/>
          <w:lang w:val="zh-TW" w:bidi="zh-TW"/>
        </w:rPr>
      </w:pPr>
    </w:p>
    <w:p w:rsidR="00236B97" w:rsidRPr="0058356B" w:rsidRDefault="0058356B" w:rsidP="00236B97">
      <w:pPr>
        <w:shd w:val="clear" w:color="auto" w:fill="FFFFFF"/>
        <w:rPr>
          <w:rFonts w:ascii="Calibri" w:hAnsi="Calibri" w:cs="Calibri"/>
          <w:b/>
          <w:color w:val="000000"/>
        </w:rPr>
      </w:pPr>
      <w:r>
        <w:rPr>
          <w:rFonts w:ascii="Calibri" w:eastAsia="Calibri" w:hAnsi="Calibri" w:cs="Calibri"/>
          <w:b/>
          <w:color w:val="000000"/>
          <w:lang w:val="zh-TW" w:bidi="zh-TW"/>
        </w:rPr>
        <w:t>Cambridge GaN Devices</w:t>
      </w:r>
      <w:r w:rsidR="00236B97" w:rsidRPr="0058356B">
        <w:rPr>
          <w:rFonts w:ascii="Calibri" w:eastAsia="Calibri" w:hAnsi="Calibri" w:cs="Calibri"/>
          <w:b/>
          <w:color w:val="000000"/>
          <w:lang w:val="zh-TW" w:bidi="zh-TW"/>
        </w:rPr>
        <w:t xml:space="preserve">融資1900 萬美元以擴大 500 億美元的功率半導體裝置市場 </w:t>
      </w: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由</w:t>
      </w:r>
      <w:r w:rsidRPr="00C14FD2">
        <w:rPr>
          <w:rFonts w:ascii="Calibri" w:eastAsia="Calibri" w:hAnsi="Calibri" w:cs="Calibri"/>
          <w:color w:val="000000"/>
          <w:lang w:bidi="zh-TW"/>
        </w:rPr>
        <w:t xml:space="preserve"> </w:t>
      </w:r>
      <w:proofErr w:type="spellStart"/>
      <w:r w:rsidRPr="00C14FD2">
        <w:rPr>
          <w:rFonts w:ascii="Calibri" w:eastAsia="Calibri" w:hAnsi="Calibri" w:cs="Calibri"/>
          <w:color w:val="000000"/>
          <w:lang w:bidi="zh-TW"/>
        </w:rPr>
        <w:t>Parkwalk</w:t>
      </w:r>
      <w:proofErr w:type="spellEnd"/>
      <w:r w:rsidRPr="00C14FD2">
        <w:rPr>
          <w:rFonts w:ascii="Calibri" w:eastAsia="Calibri" w:hAnsi="Calibri" w:cs="Calibri"/>
          <w:color w:val="000000"/>
          <w:lang w:bidi="zh-TW"/>
        </w:rPr>
        <w:t xml:space="preserve"> Advisors </w:t>
      </w:r>
      <w:r>
        <w:rPr>
          <w:rFonts w:ascii="Calibri" w:eastAsia="Calibri" w:hAnsi="Calibri" w:cs="Calibri"/>
          <w:color w:val="000000"/>
          <w:lang w:val="zh-TW" w:bidi="zh-TW"/>
        </w:rPr>
        <w:t>和</w:t>
      </w:r>
      <w:r w:rsidRPr="00C14FD2">
        <w:rPr>
          <w:rFonts w:ascii="Calibri" w:eastAsia="Calibri" w:hAnsi="Calibri" w:cs="Calibri"/>
          <w:color w:val="000000"/>
          <w:lang w:bidi="zh-TW"/>
        </w:rPr>
        <w:t xml:space="preserve"> BGF </w:t>
      </w:r>
      <w:r>
        <w:rPr>
          <w:rFonts w:ascii="Calibri" w:eastAsia="Calibri" w:hAnsi="Calibri" w:cs="Calibri"/>
          <w:color w:val="000000"/>
          <w:lang w:val="zh-TW" w:bidi="zh-TW"/>
        </w:rPr>
        <w:t>主導的募資將使</w:t>
      </w:r>
      <w:r w:rsidRPr="00C14FD2">
        <w:rPr>
          <w:rFonts w:ascii="Calibri" w:eastAsia="Calibri" w:hAnsi="Calibri" w:cs="Calibri"/>
          <w:color w:val="000000"/>
          <w:lang w:bidi="zh-TW"/>
        </w:rPr>
        <w:t xml:space="preserve"> CGD </w:t>
      </w:r>
      <w:r>
        <w:rPr>
          <w:rFonts w:ascii="Calibri" w:eastAsia="Calibri" w:hAnsi="Calibri" w:cs="Calibri"/>
          <w:color w:val="000000"/>
          <w:lang w:val="zh-TW" w:bidi="zh-TW"/>
        </w:rPr>
        <w:t>實現</w:t>
      </w:r>
      <w:r w:rsidR="00C14FD2">
        <w:rPr>
          <w:rFonts w:ascii="Calibri" w:eastAsia="Calibri" w:hAnsi="Calibri" w:cs="Calibri"/>
          <w:color w:val="000000"/>
          <w:lang w:val="zh-TW" w:bidi="zh-TW"/>
        </w:rPr>
        <w:t>氮化鎵電晶體</w:t>
      </w:r>
      <w:r w:rsidR="00C14FD2" w:rsidRPr="00C14FD2">
        <w:rPr>
          <w:rFonts w:ascii="Calibri" w:eastAsiaTheme="minorEastAsia" w:hAnsi="Calibri" w:cs="Calibri" w:hint="eastAsia"/>
          <w:color w:val="000000"/>
          <w:lang w:bidi="zh-TW"/>
        </w:rPr>
        <w:t>(</w:t>
      </w:r>
      <w:proofErr w:type="spellStart"/>
      <w:r w:rsidRPr="00C14FD2">
        <w:rPr>
          <w:rFonts w:ascii="Calibri" w:eastAsia="Calibri" w:hAnsi="Calibri" w:cs="Calibri"/>
          <w:color w:val="000000"/>
          <w:lang w:bidi="zh-TW"/>
        </w:rPr>
        <w:t>GaN</w:t>
      </w:r>
      <w:proofErr w:type="spellEnd"/>
      <w:r w:rsidR="00C14FD2" w:rsidRPr="00C14FD2">
        <w:rPr>
          <w:rFonts w:ascii="Calibri" w:eastAsiaTheme="minorEastAsia" w:hAnsi="Calibri" w:cs="Calibri" w:hint="eastAsia"/>
          <w:color w:val="000000"/>
          <w:lang w:bidi="zh-TW"/>
        </w:rPr>
        <w:t xml:space="preserve"> tra</w:t>
      </w:r>
      <w:r w:rsidR="00C14FD2">
        <w:rPr>
          <w:rFonts w:ascii="Calibri" w:eastAsiaTheme="minorEastAsia" w:hAnsi="Calibri" w:cs="Calibri" w:hint="eastAsia"/>
          <w:color w:val="000000"/>
          <w:lang w:bidi="zh-TW"/>
        </w:rPr>
        <w:t>nsistor)</w:t>
      </w:r>
      <w:r>
        <w:rPr>
          <w:rFonts w:ascii="Calibri" w:eastAsia="Calibri" w:hAnsi="Calibri" w:cs="Calibri"/>
          <w:color w:val="000000"/>
          <w:lang w:val="zh-TW" w:bidi="zh-TW"/>
        </w:rPr>
        <w:t>系列的量產目標並為全球永續發展運動做出貢獻。</w:t>
      </w:r>
    </w:p>
    <w:p w:rsidR="00236B97" w:rsidRPr="00C14FD2"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【英國劍橋訊】</w:t>
      </w:r>
      <w:r w:rsidRPr="00A55829">
        <w:rPr>
          <w:rFonts w:ascii="Calibri" w:eastAsia="Calibri" w:hAnsi="Calibri" w:cs="Calibri"/>
          <w:color w:val="000000"/>
          <w:lang w:bidi="zh-TW"/>
        </w:rPr>
        <w:t xml:space="preserve">Cambridge </w:t>
      </w:r>
      <w:proofErr w:type="spellStart"/>
      <w:r w:rsidRPr="00A55829">
        <w:rPr>
          <w:rFonts w:ascii="Calibri" w:eastAsia="Calibri" w:hAnsi="Calibri" w:cs="Calibri"/>
          <w:color w:val="000000"/>
          <w:lang w:bidi="zh-TW"/>
        </w:rPr>
        <w:t>GaN</w:t>
      </w:r>
      <w:proofErr w:type="spellEnd"/>
      <w:r w:rsidRPr="00A55829">
        <w:rPr>
          <w:rFonts w:ascii="Calibri" w:eastAsia="Calibri" w:hAnsi="Calibri" w:cs="Calibri"/>
          <w:color w:val="000000"/>
          <w:lang w:bidi="zh-TW"/>
        </w:rPr>
        <w:t xml:space="preserve"> Devices (CGD) </w:t>
      </w:r>
      <w:r>
        <w:rPr>
          <w:rFonts w:ascii="Calibri" w:eastAsia="Calibri" w:hAnsi="Calibri" w:cs="Calibri"/>
          <w:color w:val="000000"/>
          <w:lang w:val="zh-TW" w:bidi="zh-TW"/>
        </w:rPr>
        <w:t>是一家無晶圓廠半導體公司</w:t>
      </w:r>
      <w:r w:rsidRPr="00A55829">
        <w:rPr>
          <w:rFonts w:ascii="Calibri" w:eastAsia="Calibri" w:hAnsi="Calibri" w:cs="Calibri"/>
          <w:color w:val="000000"/>
          <w:lang w:bidi="zh-TW"/>
        </w:rPr>
        <w:t>，</w:t>
      </w:r>
      <w:r>
        <w:rPr>
          <w:rFonts w:ascii="Calibri" w:eastAsia="Calibri" w:hAnsi="Calibri" w:cs="Calibri"/>
          <w:color w:val="000000"/>
          <w:lang w:val="zh-TW" w:bidi="zh-TW"/>
        </w:rPr>
        <w:t>於</w:t>
      </w:r>
      <w:r w:rsidRPr="00A55829">
        <w:rPr>
          <w:rFonts w:ascii="Calibri" w:eastAsia="Calibri" w:hAnsi="Calibri" w:cs="Calibri"/>
          <w:color w:val="000000"/>
          <w:lang w:bidi="zh-TW"/>
        </w:rPr>
        <w:t xml:space="preserve"> 2016 </w:t>
      </w:r>
      <w:r>
        <w:rPr>
          <w:rFonts w:ascii="Calibri" w:eastAsia="Calibri" w:hAnsi="Calibri" w:cs="Calibri"/>
          <w:color w:val="000000"/>
          <w:lang w:val="zh-TW" w:bidi="zh-TW"/>
        </w:rPr>
        <w:t>年從英國劍橋大學工程系著名的功率裝置集團分割出來</w:t>
      </w:r>
      <w:r w:rsidRPr="00A55829">
        <w:rPr>
          <w:rFonts w:ascii="Calibri" w:eastAsia="Calibri" w:hAnsi="Calibri" w:cs="Calibri"/>
          <w:color w:val="000000"/>
          <w:lang w:bidi="zh-TW"/>
        </w:rPr>
        <w:t>，</w:t>
      </w:r>
      <w:r>
        <w:rPr>
          <w:rFonts w:ascii="Calibri" w:eastAsia="Calibri" w:hAnsi="Calibri" w:cs="Calibri"/>
          <w:color w:val="000000"/>
          <w:lang w:val="zh-TW" w:bidi="zh-TW"/>
        </w:rPr>
        <w:t>已募集</w:t>
      </w:r>
      <w:r w:rsidRPr="00A55829">
        <w:rPr>
          <w:rFonts w:ascii="Calibri" w:eastAsia="Calibri" w:hAnsi="Calibri" w:cs="Calibri"/>
          <w:color w:val="000000"/>
          <w:lang w:bidi="zh-TW"/>
        </w:rPr>
        <w:t xml:space="preserve"> 1900 </w:t>
      </w:r>
      <w:r>
        <w:rPr>
          <w:rFonts w:ascii="Calibri" w:eastAsia="Calibri" w:hAnsi="Calibri" w:cs="Calibri"/>
          <w:color w:val="000000"/>
          <w:lang w:val="zh-TW" w:bidi="zh-TW"/>
        </w:rPr>
        <w:t>萬美元的</w:t>
      </w:r>
      <w:r w:rsidRPr="00A55829">
        <w:rPr>
          <w:rFonts w:ascii="Calibri" w:eastAsia="Calibri" w:hAnsi="Calibri" w:cs="Calibri"/>
          <w:color w:val="000000"/>
          <w:lang w:bidi="zh-TW"/>
        </w:rPr>
        <w:t xml:space="preserve"> Series B </w:t>
      </w:r>
      <w:r>
        <w:rPr>
          <w:rFonts w:ascii="Calibri" w:eastAsia="Calibri" w:hAnsi="Calibri" w:cs="Calibri"/>
          <w:color w:val="000000"/>
          <w:lang w:val="zh-TW" w:bidi="zh-TW"/>
        </w:rPr>
        <w:t>資金。此投資案由 Parkwalk Advisors 和 BGF 領投，另有 IQ Capital、CIC、Foresight Williams Technology 和 Martlet Capital 跟投。投資將使 CGD 能開始量產其用於功率應用的 GaN 電晶體系列。</w:t>
      </w:r>
    </w:p>
    <w:p w:rsidR="00236B97" w:rsidRDefault="00236B97" w:rsidP="00236B97">
      <w:pPr>
        <w:shd w:val="clear" w:color="auto" w:fill="FFFFFF"/>
        <w:rPr>
          <w:rFonts w:ascii="Calibri" w:hAnsi="Calibri" w:cs="Calibri"/>
          <w:color w:val="000000"/>
        </w:rPr>
      </w:pPr>
    </w:p>
    <w:p w:rsidR="00236B97" w:rsidRPr="0058356B" w:rsidRDefault="00236B97" w:rsidP="00236B97">
      <w:pPr>
        <w:shd w:val="clear" w:color="auto" w:fill="FFFFFF"/>
        <w:rPr>
          <w:rFonts w:ascii="Calibri" w:hAnsi="Calibri" w:cs="Calibri"/>
          <w:b/>
          <w:color w:val="000000"/>
        </w:rPr>
      </w:pPr>
      <w:r w:rsidRPr="0058356B">
        <w:rPr>
          <w:rFonts w:ascii="Calibri" w:eastAsia="Calibri" w:hAnsi="Calibri" w:cs="Calibri"/>
          <w:b/>
          <w:color w:val="000000"/>
          <w:lang w:bidi="zh-TW"/>
        </w:rPr>
        <w:t xml:space="preserve">GIORGIA LONGOBARDI </w:t>
      </w:r>
      <w:r w:rsidRPr="0058356B">
        <w:rPr>
          <w:rFonts w:ascii="Calibri" w:eastAsia="Calibri" w:hAnsi="Calibri" w:cs="Calibri"/>
          <w:b/>
          <w:color w:val="000000"/>
          <w:lang w:val="zh-TW" w:bidi="zh-TW"/>
        </w:rPr>
        <w:t>博士</w:t>
      </w:r>
      <w:r w:rsidRPr="0058356B">
        <w:rPr>
          <w:rFonts w:ascii="Calibri" w:eastAsia="Calibri" w:hAnsi="Calibri" w:cs="Calibri"/>
          <w:b/>
          <w:color w:val="000000"/>
          <w:lang w:bidi="zh-TW"/>
        </w:rPr>
        <w:t xml:space="preserve"> | CGD </w:t>
      </w:r>
      <w:r w:rsidRPr="0058356B">
        <w:rPr>
          <w:rFonts w:ascii="Calibri" w:eastAsia="Calibri" w:hAnsi="Calibri" w:cs="Calibri"/>
          <w:b/>
          <w:color w:val="000000"/>
          <w:lang w:val="zh-TW" w:bidi="zh-TW"/>
        </w:rPr>
        <w:t>共同創辦人暨執行長</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w:t>
      </w:r>
      <w:r w:rsidRPr="00A55829">
        <w:rPr>
          <w:rFonts w:ascii="Calibri" w:eastAsia="Calibri" w:hAnsi="Calibri" w:cs="Calibri"/>
          <w:color w:val="000000"/>
          <w:lang w:bidi="zh-TW"/>
        </w:rPr>
        <w:t xml:space="preserve">CGD </w:t>
      </w:r>
      <w:r>
        <w:rPr>
          <w:rFonts w:ascii="Calibri" w:eastAsia="Calibri" w:hAnsi="Calibri" w:cs="Calibri"/>
          <w:color w:val="000000"/>
          <w:lang w:val="zh-TW" w:bidi="zh-TW"/>
        </w:rPr>
        <w:t>蓄勢待發</w:t>
      </w:r>
      <w:r w:rsidRPr="00A55829">
        <w:rPr>
          <w:rFonts w:ascii="Calibri" w:eastAsia="Calibri" w:hAnsi="Calibri" w:cs="Calibri"/>
          <w:color w:val="000000"/>
          <w:lang w:bidi="zh-TW"/>
        </w:rPr>
        <w:t>，</w:t>
      </w:r>
      <w:r>
        <w:rPr>
          <w:rFonts w:ascii="Calibri" w:eastAsia="Calibri" w:hAnsi="Calibri" w:cs="Calibri"/>
          <w:color w:val="000000"/>
          <w:lang w:val="zh-TW" w:bidi="zh-TW"/>
        </w:rPr>
        <w:t>將帶領世界邁向永續發展的目標。隨著世界快速電氣化，朝淨零碳社會邁進，我們需要乾淨、可再生的電力來源和更高效的轉換方法。GaN 提供了最佳的轉換解決方案，可將功率損耗降低 50% 以上，將能量轉換效率提高到 99% 以上。舉一項應用為例，如果所有資料中心都採用</w:t>
      </w:r>
      <w:r w:rsidR="0093197C">
        <w:rPr>
          <w:rFonts w:ascii="Calibri" w:eastAsia="Calibri" w:hAnsi="Calibri" w:cs="Calibri"/>
          <w:color w:val="000000"/>
          <w:lang w:val="zh-TW" w:bidi="zh-TW"/>
        </w:rPr>
        <w:t>氮化鎵</w:t>
      </w:r>
      <w:r>
        <w:rPr>
          <w:rFonts w:ascii="Calibri" w:eastAsia="Calibri" w:hAnsi="Calibri" w:cs="Calibri"/>
          <w:color w:val="000000"/>
          <w:lang w:val="zh-TW" w:bidi="zh-TW"/>
        </w:rPr>
        <w:t>，每年將省下 12.4TWh 的電力，或減少 900 萬噸的二氧化碳排放，這相當於 190 萬輛內燃機車輛停止行駛一年*。我們的</w:t>
      </w:r>
      <w:r w:rsidR="0093197C">
        <w:rPr>
          <w:rFonts w:ascii="Calibri" w:eastAsia="Calibri" w:hAnsi="Calibri" w:cs="Calibri"/>
          <w:color w:val="000000"/>
          <w:lang w:val="zh-TW" w:bidi="zh-TW"/>
        </w:rPr>
        <w:t xml:space="preserve"> ICeGaN™ 氮化鎵</w:t>
      </w:r>
      <w:r>
        <w:rPr>
          <w:rFonts w:ascii="Calibri" w:eastAsia="Calibri" w:hAnsi="Calibri" w:cs="Calibri"/>
          <w:color w:val="000000"/>
          <w:lang w:val="zh-TW" w:bidi="zh-TW"/>
        </w:rPr>
        <w:t>電晶體現已量產並交貨給客戶，為市場上同類產品中效率最高的其中一款裝置。對設計人員來說，我們的裝置也是最容易使用的。」</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CGD 已取得驚人的進展，開發出新的知識財產，在市場上推出其最新的 ICeGaN™ 氮化鎵電晶體系列，滿足全球市值達 500 億美元的功率半導體市場的需求。公司具有獨特優勢，為眾多產業帶來顛覆性創新，例如消費產品和工業電源供應器、照明、資料中心與 HEV/EV 汽車。CGD 創新易用的技術為電子設備提供高效、永續且更符合成本效益的電源解決方案。</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CGD 在國際會議和備受尊崇的媒體上獲得全球廣大的吸引力和關注。CGD 目前正在進行一項由歐洲資助金額達 1000 萬美元的專案，開發用於低功率和高功率應用的 GaN 模組 (GaNext)；也參與一項英國針對採用 GaN 裝置的 PCB 嵌入式電源系統 (P3EP) 的供應鏈計劃，最近也剛啟動一項專案，投入開發可減少資料中心排放、高可靠度的 GaN 功率電晶體和 IC (ICeData)。CGD 同時也專注於與客戶建立重要的合作夥伴關係，結盟將重點放在資料通訊和汽車解決方案的客</w:t>
      </w:r>
      <w:r>
        <w:rPr>
          <w:rFonts w:ascii="Calibri" w:eastAsia="Calibri" w:hAnsi="Calibri" w:cs="Calibri"/>
          <w:color w:val="000000"/>
          <w:lang w:val="zh-TW" w:bidi="zh-TW"/>
        </w:rPr>
        <w:lastRenderedPageBreak/>
        <w:t>戶。公司已完成品牌開發，搬遷到新辦公室，目前在全球有 40 多名員工，同時也計劃擴編更多員工，以持續擴大規模。</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GIORGIA LONGOBARDI 博士 | CGD 共同創辦人暨執行長</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「最新一輪的投資是對我們迄今為止所取得成功的極大肯定，表示新投資者和現有投資者都認同我們的技術實力。自 2016 年以來，CGD 的使命便是透過提供最高效易用的電晶體，讓電子產品更加環保，並塑造由電力電子裝置構成的未來。我們很高興能投入量產和全球供應，交出能讓我們的獨有技術發揮最大影響力的裝置。」</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JOHN PEARSON | PARKWALK ADVISORS 投資人</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「CGD 的技術可以在全球向淨零排放轉型的過程中發揮關鍵作用，而且實際上他們已在現實生活的應用中產生了影響。Parkwalk 很高興能繼續支持該公司，還有他們令人印象深刻且持續壯大的團隊。我們期待看到 CGD 踏入令人興奮的成長之旅的下一階段。」</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IAN LANE | CIC 投資人</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「我們很高興，能在最新一輪的投資中支持 Giorgia 和她的團隊。CGD 技術的商業化來得正是時候，因為我們正在尋找能降低跨應用（如手機充電器和資料中心）功耗的技術支援解決方案。劍橋 (英國) 是全球重要的半導體設計中心，而 CGD 是集群創新的一個很好的例子。」</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ARNAUD GARNIER | IMEC.IC-LINK 業務開發經理</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「Imec.IC -link 提供完整的 ASIC 解決方案，包含設計、取得先進 ASIC 代工技術、組裝和測試，還有資格認證服務，協助公司、學術界和新創企業將其晶片型創新投入生產。身為台積電的價值鏈聚合商，我們支持 Cambridge GaN Devices 成為歐洲的第一家 GaN 客戶。」</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關於 Cambridge GaN Devices</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sidRPr="00A55829">
        <w:rPr>
          <w:rFonts w:ascii="Calibri" w:eastAsia="Calibri" w:hAnsi="Calibri" w:cs="Calibri"/>
          <w:color w:val="000000"/>
          <w:lang w:bidi="zh-TW"/>
        </w:rPr>
        <w:lastRenderedPageBreak/>
        <w:t xml:space="preserve">Cambridge </w:t>
      </w:r>
      <w:proofErr w:type="spellStart"/>
      <w:r w:rsidRPr="00A55829">
        <w:rPr>
          <w:rFonts w:ascii="Calibri" w:eastAsia="Calibri" w:hAnsi="Calibri" w:cs="Calibri"/>
          <w:color w:val="000000"/>
          <w:lang w:bidi="zh-TW"/>
        </w:rPr>
        <w:t>GaN</w:t>
      </w:r>
      <w:proofErr w:type="spellEnd"/>
      <w:r w:rsidRPr="00A55829">
        <w:rPr>
          <w:rFonts w:ascii="Calibri" w:eastAsia="Calibri" w:hAnsi="Calibri" w:cs="Calibri"/>
          <w:color w:val="000000"/>
          <w:lang w:bidi="zh-TW"/>
        </w:rPr>
        <w:t xml:space="preserve"> Devices (CGD) </w:t>
      </w:r>
      <w:r>
        <w:rPr>
          <w:rFonts w:ascii="Calibri" w:eastAsia="Calibri" w:hAnsi="Calibri" w:cs="Calibri"/>
          <w:color w:val="000000"/>
          <w:lang w:val="zh-TW" w:bidi="zh-TW"/>
        </w:rPr>
        <w:t>是一家無晶圓廠半導體公司</w:t>
      </w:r>
      <w:r w:rsidRPr="00A55829">
        <w:rPr>
          <w:rFonts w:ascii="Calibri" w:eastAsia="Calibri" w:hAnsi="Calibri" w:cs="Calibri"/>
          <w:color w:val="000000"/>
          <w:lang w:bidi="zh-TW"/>
        </w:rPr>
        <w:t>，</w:t>
      </w:r>
      <w:r>
        <w:rPr>
          <w:rFonts w:ascii="Calibri" w:eastAsia="Calibri" w:hAnsi="Calibri" w:cs="Calibri"/>
          <w:color w:val="000000"/>
          <w:lang w:val="zh-TW" w:bidi="zh-TW"/>
        </w:rPr>
        <w:t>由來自劍橋大學的</w:t>
      </w:r>
      <w:r w:rsidRPr="00A55829">
        <w:rPr>
          <w:rFonts w:ascii="Calibri" w:eastAsia="Calibri" w:hAnsi="Calibri" w:cs="Calibri"/>
          <w:color w:val="000000"/>
          <w:lang w:bidi="zh-TW"/>
        </w:rPr>
        <w:t xml:space="preserve"> Florin </w:t>
      </w:r>
      <w:proofErr w:type="spellStart"/>
      <w:r w:rsidRPr="00A55829">
        <w:rPr>
          <w:rFonts w:ascii="Calibri" w:eastAsia="Calibri" w:hAnsi="Calibri" w:cs="Calibri"/>
          <w:color w:val="000000"/>
          <w:lang w:bidi="zh-TW"/>
        </w:rPr>
        <w:t>Udrea</w:t>
      </w:r>
      <w:proofErr w:type="spellEnd"/>
      <w:r w:rsidRPr="00A55829">
        <w:rPr>
          <w:rFonts w:ascii="Calibri" w:eastAsia="Calibri" w:hAnsi="Calibri" w:cs="Calibri"/>
          <w:color w:val="000000"/>
          <w:lang w:bidi="zh-TW"/>
        </w:rPr>
        <w:t xml:space="preserve"> </w:t>
      </w:r>
      <w:r>
        <w:rPr>
          <w:rFonts w:ascii="Calibri" w:eastAsia="Calibri" w:hAnsi="Calibri" w:cs="Calibri"/>
          <w:color w:val="000000"/>
          <w:lang w:val="zh-TW" w:bidi="zh-TW"/>
        </w:rPr>
        <w:t>教授和</w:t>
      </w:r>
      <w:r w:rsidRPr="00A55829">
        <w:rPr>
          <w:rFonts w:ascii="Calibri" w:eastAsia="Calibri" w:hAnsi="Calibri" w:cs="Calibri"/>
          <w:color w:val="000000"/>
          <w:lang w:bidi="zh-TW"/>
        </w:rPr>
        <w:t xml:space="preserve"> </w:t>
      </w:r>
      <w:proofErr w:type="spellStart"/>
      <w:r w:rsidRPr="00A55829">
        <w:rPr>
          <w:rFonts w:ascii="Calibri" w:eastAsia="Calibri" w:hAnsi="Calibri" w:cs="Calibri"/>
          <w:color w:val="000000"/>
          <w:lang w:bidi="zh-TW"/>
        </w:rPr>
        <w:t>Giorgia</w:t>
      </w:r>
      <w:proofErr w:type="spellEnd"/>
      <w:r w:rsidRPr="00A55829">
        <w:rPr>
          <w:rFonts w:ascii="Calibri" w:eastAsia="Calibri" w:hAnsi="Calibri" w:cs="Calibri"/>
          <w:color w:val="000000"/>
          <w:lang w:bidi="zh-TW"/>
        </w:rPr>
        <w:t xml:space="preserve"> </w:t>
      </w:r>
      <w:proofErr w:type="spellStart"/>
      <w:r w:rsidRPr="00A55829">
        <w:rPr>
          <w:rFonts w:ascii="Calibri" w:eastAsia="Calibri" w:hAnsi="Calibri" w:cs="Calibri"/>
          <w:color w:val="000000"/>
          <w:lang w:bidi="zh-TW"/>
        </w:rPr>
        <w:t>Longobardi</w:t>
      </w:r>
      <w:proofErr w:type="spellEnd"/>
      <w:r w:rsidRPr="00A55829">
        <w:rPr>
          <w:rFonts w:ascii="Calibri" w:eastAsia="Calibri" w:hAnsi="Calibri" w:cs="Calibri"/>
          <w:color w:val="000000"/>
          <w:lang w:bidi="zh-TW"/>
        </w:rPr>
        <w:t xml:space="preserve"> </w:t>
      </w:r>
      <w:r>
        <w:rPr>
          <w:rFonts w:ascii="Calibri" w:eastAsia="Calibri" w:hAnsi="Calibri" w:cs="Calibri"/>
          <w:color w:val="000000"/>
          <w:lang w:val="zh-TW" w:bidi="zh-TW"/>
        </w:rPr>
        <w:t>博士於</w:t>
      </w:r>
      <w:r w:rsidRPr="00A55829">
        <w:rPr>
          <w:rFonts w:ascii="Calibri" w:eastAsia="Calibri" w:hAnsi="Calibri" w:cs="Calibri"/>
          <w:color w:val="000000"/>
          <w:lang w:bidi="zh-TW"/>
        </w:rPr>
        <w:t xml:space="preserve"> 2016 </w:t>
      </w:r>
      <w:r>
        <w:rPr>
          <w:rFonts w:ascii="Calibri" w:eastAsia="Calibri" w:hAnsi="Calibri" w:cs="Calibri"/>
          <w:color w:val="000000"/>
          <w:lang w:val="zh-TW" w:bidi="zh-TW"/>
        </w:rPr>
        <w:t>年創立</w:t>
      </w:r>
      <w:r w:rsidRPr="00A55829">
        <w:rPr>
          <w:rFonts w:ascii="Calibri" w:eastAsia="Calibri" w:hAnsi="Calibri" w:cs="Calibri"/>
          <w:color w:val="000000"/>
          <w:lang w:bidi="zh-TW"/>
        </w:rPr>
        <w:t>，</w:t>
      </w:r>
      <w:r>
        <w:rPr>
          <w:rFonts w:ascii="Calibri" w:eastAsia="Calibri" w:hAnsi="Calibri" w:cs="Calibri"/>
          <w:color w:val="000000"/>
          <w:lang w:val="zh-TW" w:bidi="zh-TW"/>
        </w:rPr>
        <w:t>公司成立宗旨是探索功率裝置中的革命性技術。我們的使命提供最高效且易用的電晶體，來塑造電力電子的未來。CGD 從事 GaN 電晶體和 IC 的設計、開發及商業化，為這些裝置帶來能效和輕巧性上的根本性變化，並使其適合量產。CGD 技術受到強大的知識財產組合的保護，在公司領先業界的創新技能和雄心壯志帶領下不斷成長茁壯。</w:t>
      </w:r>
      <w:proofErr w:type="gramStart"/>
      <w:r>
        <w:rPr>
          <w:rFonts w:ascii="Calibri" w:eastAsia="Calibri" w:hAnsi="Calibri" w:cs="Calibri"/>
          <w:color w:val="000000"/>
          <w:lang w:val="zh-TW" w:bidi="zh-TW"/>
        </w:rPr>
        <w:t>除了數百萬</w:t>
      </w:r>
      <w:proofErr w:type="gramEnd"/>
      <w:r>
        <w:rPr>
          <w:rFonts w:ascii="Calibri" w:eastAsia="Calibri" w:hAnsi="Calibri" w:cs="Calibri"/>
          <w:color w:val="000000"/>
          <w:lang w:val="zh-TW" w:bidi="zh-TW"/>
        </w:rPr>
        <w:t>的種子基金，以及 A 輪融資和現在的 B 輪私人融資，CGD 迄今已有四項專案成功獲得 iUK</w:t>
      </w:r>
      <w:r w:rsidR="00A55829">
        <w:rPr>
          <w:rFonts w:hint="eastAsia"/>
          <w:color w:val="000000"/>
          <w:lang w:val="zh-TW" w:bidi="zh-TW"/>
        </w:rPr>
        <w:t>、</w:t>
      </w:r>
      <w:r>
        <w:rPr>
          <w:rFonts w:ascii="Calibri" w:eastAsia="Calibri" w:hAnsi="Calibri" w:cs="Calibri"/>
          <w:color w:val="000000"/>
          <w:lang w:val="zh-TW" w:bidi="zh-TW"/>
        </w:rPr>
        <w:t>BEIS 和 EU (Penta) 的資助。CGD 團隊擁有的技術和商業專業知識，以及在電力電子市場受到廣泛肯定的良好記錄，是我們專利技術能從早期便吸引市場的基礎。</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關於</w:t>
      </w:r>
      <w:r w:rsidRPr="0093197C">
        <w:rPr>
          <w:rFonts w:ascii="Calibri" w:eastAsia="Calibri" w:hAnsi="Calibri" w:cs="Calibri"/>
          <w:b/>
          <w:color w:val="000000"/>
          <w:lang w:bidi="zh-TW"/>
        </w:rPr>
        <w:t xml:space="preserve"> </w:t>
      </w:r>
      <w:proofErr w:type="spellStart"/>
      <w:r w:rsidRPr="0093197C">
        <w:rPr>
          <w:rFonts w:ascii="Calibri" w:eastAsia="Calibri" w:hAnsi="Calibri" w:cs="Calibri"/>
          <w:b/>
          <w:color w:val="000000"/>
          <w:lang w:bidi="zh-TW"/>
        </w:rPr>
        <w:t>Parkwalk</w:t>
      </w:r>
      <w:proofErr w:type="spellEnd"/>
      <w:r w:rsidRPr="0093197C">
        <w:rPr>
          <w:rFonts w:ascii="Calibri" w:eastAsia="Calibri" w:hAnsi="Calibri" w:cs="Calibri"/>
          <w:b/>
          <w:color w:val="000000"/>
          <w:lang w:bidi="zh-TW"/>
        </w:rPr>
        <w:t xml:space="preserve"> Advisors</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proofErr w:type="spellStart"/>
      <w:r w:rsidRPr="00A55829">
        <w:rPr>
          <w:rFonts w:ascii="Calibri" w:eastAsia="Calibri" w:hAnsi="Calibri" w:cs="Calibri"/>
          <w:color w:val="000000"/>
          <w:lang w:bidi="zh-TW"/>
        </w:rPr>
        <w:t>Parkwalk</w:t>
      </w:r>
      <w:proofErr w:type="spellEnd"/>
      <w:r w:rsidRPr="00A55829">
        <w:rPr>
          <w:rFonts w:ascii="Calibri" w:eastAsia="Calibri" w:hAnsi="Calibri" w:cs="Calibri"/>
          <w:color w:val="000000"/>
          <w:lang w:bidi="zh-TW"/>
        </w:rPr>
        <w:t xml:space="preserve"> </w:t>
      </w:r>
      <w:r>
        <w:rPr>
          <w:rFonts w:ascii="Calibri" w:eastAsia="Calibri" w:hAnsi="Calibri" w:cs="Calibri"/>
          <w:color w:val="000000"/>
          <w:lang w:val="zh-TW" w:bidi="zh-TW"/>
        </w:rPr>
        <w:t>是最大的成長型</w:t>
      </w:r>
      <w:r w:rsidRPr="00A55829">
        <w:rPr>
          <w:rFonts w:ascii="Calibri" w:eastAsia="Calibri" w:hAnsi="Calibri" w:cs="Calibri"/>
          <w:color w:val="000000"/>
          <w:lang w:bidi="zh-TW"/>
        </w:rPr>
        <w:t xml:space="preserve"> EIS </w:t>
      </w:r>
      <w:r>
        <w:rPr>
          <w:rFonts w:ascii="Calibri" w:eastAsia="Calibri" w:hAnsi="Calibri" w:cs="Calibri"/>
          <w:color w:val="000000"/>
          <w:lang w:val="zh-TW" w:bidi="zh-TW"/>
        </w:rPr>
        <w:t>基金管理公司</w:t>
      </w:r>
      <w:r w:rsidRPr="00A55829">
        <w:rPr>
          <w:rFonts w:ascii="Calibri" w:eastAsia="Calibri" w:hAnsi="Calibri" w:cs="Calibri"/>
          <w:color w:val="000000"/>
          <w:lang w:bidi="zh-TW"/>
        </w:rPr>
        <w:t>，</w:t>
      </w:r>
      <w:r>
        <w:rPr>
          <w:rFonts w:ascii="Calibri" w:eastAsia="Calibri" w:hAnsi="Calibri" w:cs="Calibri"/>
          <w:color w:val="000000"/>
          <w:lang w:val="zh-TW" w:bidi="zh-TW"/>
        </w:rPr>
        <w:t>支援來自英國頂尖大學和研究機構能改變世界的技術。公司管理超過 4 億英鎊的資產，透過其旗艦級產品 Parkwalk Opportunities EIS Fund，以及 Parkwalk 為劍橋大學、牛津大學、布里斯托爾大學和帝國理工大學所管理屢獲殊榮的企業和創新基金，投資超過 120 家公司。Parkwalk 投資運用受知識財產保護的創新技術為現實挑戰打造解決方案的企業，這些企業來自包括生命科學、人工智慧、量子運算、先進材料、基因組學、環保技術、未來交通、醫療技術和大數據等各領域。</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關於 BGF</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BGF 成立於 2011 年，投資 25 億英鎊於近 400 家公司，是英國最活躍的投資公司。BGF 是少數股東的非控股股權合作夥伴，與其支持的管理團隊抱持共同的長期目標，對投資具有耐心的前景。BGF 透過其 16 個辦事處網路，投資於英國和愛爾蘭的成長型企業。加拿大也在 2018 年推出類似的基金，加拿大商業成長基金；澳洲也在 2019 年推出同樣的基金，兩者皆採用 BGF 的融資模式。</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關於 IQ Capital</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Pr>
          <w:rFonts w:ascii="Calibri" w:eastAsia="Calibri" w:hAnsi="Calibri" w:cs="Calibri"/>
          <w:color w:val="000000"/>
          <w:lang w:val="zh-TW" w:bidi="zh-TW"/>
        </w:rPr>
        <w:t>IQ Capital 是一家深度技術風險投資公司，專門投資於解決世界上一些最艱難問題具有領先思維的新創公司，涵蓋產業包括機器學習和人工智慧、人機介面、進階工程/機器人技術和材料、健康技術和生活科學、金融科技和網路安全。IQ Capital 的投資組合包含超過 45 家公司，這些公司都相當有遠見，並在其各自</w:t>
      </w:r>
      <w:r>
        <w:rPr>
          <w:rFonts w:ascii="Calibri" w:eastAsia="Calibri" w:hAnsi="Calibri" w:cs="Calibri"/>
          <w:color w:val="000000"/>
          <w:lang w:val="zh-TW" w:bidi="zh-TW"/>
        </w:rPr>
        <w:lastRenderedPageBreak/>
        <w:t>的市場引領全球。我們對種子輪和 A 輪的初步投資從 50 萬英鎊到 1000 萬英鎊不等，我們的成長基金可投入高達 3000 萬英鎊的後續投資。</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關於</w:t>
      </w:r>
      <w:r w:rsidRPr="0093197C">
        <w:rPr>
          <w:rFonts w:ascii="Calibri" w:eastAsia="Calibri" w:hAnsi="Calibri" w:cs="Calibri"/>
          <w:b/>
          <w:color w:val="000000"/>
          <w:lang w:bidi="zh-TW"/>
        </w:rPr>
        <w:t xml:space="preserve"> Foresight Williams</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sidRPr="00A55829">
        <w:rPr>
          <w:rFonts w:ascii="Calibri" w:eastAsia="Calibri" w:hAnsi="Calibri" w:cs="Calibri"/>
          <w:color w:val="000000"/>
          <w:lang w:bidi="zh-TW"/>
        </w:rPr>
        <w:t>Foresight Group (</w:t>
      </w:r>
      <w:r>
        <w:rPr>
          <w:rFonts w:ascii="Calibri" w:eastAsia="Calibri" w:hAnsi="Calibri" w:cs="Calibri"/>
          <w:color w:val="000000"/>
          <w:lang w:val="zh-TW" w:bidi="zh-TW"/>
        </w:rPr>
        <w:t>「</w:t>
      </w:r>
      <w:r w:rsidRPr="00A55829">
        <w:rPr>
          <w:rFonts w:ascii="Calibri" w:eastAsia="Calibri" w:hAnsi="Calibri" w:cs="Calibri"/>
          <w:color w:val="000000"/>
          <w:lang w:bidi="zh-TW"/>
        </w:rPr>
        <w:t>Foresight</w:t>
      </w:r>
      <w:r>
        <w:rPr>
          <w:rFonts w:ascii="Calibri" w:eastAsia="Calibri" w:hAnsi="Calibri" w:cs="Calibri"/>
          <w:color w:val="000000"/>
          <w:lang w:val="zh-TW" w:bidi="zh-TW"/>
        </w:rPr>
        <w:t>」</w:t>
      </w:r>
      <w:r w:rsidRPr="00A55829">
        <w:rPr>
          <w:rFonts w:ascii="Calibri" w:eastAsia="Calibri" w:hAnsi="Calibri" w:cs="Calibri"/>
          <w:color w:val="000000"/>
          <w:lang w:bidi="zh-TW"/>
        </w:rPr>
        <w:t xml:space="preserve">) </w:t>
      </w:r>
      <w:r>
        <w:rPr>
          <w:rFonts w:ascii="Calibri" w:eastAsia="Calibri" w:hAnsi="Calibri" w:cs="Calibri"/>
          <w:color w:val="000000"/>
          <w:lang w:val="zh-TW" w:bidi="zh-TW"/>
        </w:rPr>
        <w:t>和</w:t>
      </w:r>
      <w:r w:rsidRPr="00A55829">
        <w:rPr>
          <w:rFonts w:ascii="Calibri" w:eastAsia="Calibri" w:hAnsi="Calibri" w:cs="Calibri"/>
          <w:color w:val="000000"/>
          <w:lang w:bidi="zh-TW"/>
        </w:rPr>
        <w:t xml:space="preserve"> Williams Advanced Engineering </w:t>
      </w:r>
      <w:r>
        <w:rPr>
          <w:rFonts w:ascii="Calibri" w:eastAsia="Calibri" w:hAnsi="Calibri" w:cs="Calibri"/>
          <w:color w:val="000000"/>
          <w:lang w:val="zh-TW" w:bidi="zh-TW"/>
        </w:rPr>
        <w:t>於</w:t>
      </w:r>
      <w:r w:rsidRPr="00A55829">
        <w:rPr>
          <w:rFonts w:ascii="Calibri" w:eastAsia="Calibri" w:hAnsi="Calibri" w:cs="Calibri"/>
          <w:color w:val="000000"/>
          <w:lang w:bidi="zh-TW"/>
        </w:rPr>
        <w:t xml:space="preserve"> 2016 </w:t>
      </w:r>
      <w:r>
        <w:rPr>
          <w:rFonts w:ascii="Calibri" w:eastAsia="Calibri" w:hAnsi="Calibri" w:cs="Calibri"/>
          <w:color w:val="000000"/>
          <w:lang w:val="zh-TW" w:bidi="zh-TW"/>
        </w:rPr>
        <w:t>年啟動</w:t>
      </w:r>
      <w:r w:rsidRPr="00A55829">
        <w:rPr>
          <w:rFonts w:ascii="Calibri" w:eastAsia="Calibri" w:hAnsi="Calibri" w:cs="Calibri"/>
          <w:color w:val="000000"/>
          <w:lang w:bidi="zh-TW"/>
        </w:rPr>
        <w:t xml:space="preserve"> Foresight Williams Technology EIS </w:t>
      </w:r>
      <w:r>
        <w:rPr>
          <w:rFonts w:ascii="Calibri" w:eastAsia="Calibri" w:hAnsi="Calibri" w:cs="Calibri"/>
          <w:color w:val="000000"/>
          <w:lang w:val="zh-TW" w:bidi="zh-TW"/>
        </w:rPr>
        <w:t>基金</w:t>
      </w:r>
      <w:r w:rsidRPr="00A55829">
        <w:rPr>
          <w:rFonts w:ascii="Calibri" w:eastAsia="Calibri" w:hAnsi="Calibri" w:cs="Calibri"/>
          <w:color w:val="000000"/>
          <w:lang w:bidi="zh-TW"/>
        </w:rPr>
        <w:t>，</w:t>
      </w:r>
      <w:r>
        <w:rPr>
          <w:rFonts w:ascii="Calibri" w:eastAsia="Calibri" w:hAnsi="Calibri" w:cs="Calibri"/>
          <w:color w:val="000000"/>
          <w:lang w:val="zh-TW" w:bidi="zh-TW"/>
        </w:rPr>
        <w:t>展開其投資合作。2019 年推出姊妹基金 Foresight Williams Technology VCT 股票類別，該基金隸屬於 Foresight Solar &amp; Technology VCT plc。這兩檔基金的目標是投資於我們認為可以運用 Foresight 和 Williams 的專業知識和服務來協助其發展業務的公司，目標在高倍數獲利後成功退場。</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關於</w:t>
      </w:r>
      <w:r w:rsidRPr="0093197C">
        <w:rPr>
          <w:rFonts w:ascii="Calibri" w:eastAsia="Calibri" w:hAnsi="Calibri" w:cs="Calibri"/>
          <w:b/>
          <w:color w:val="000000"/>
          <w:lang w:bidi="zh-TW"/>
        </w:rPr>
        <w:t xml:space="preserve"> CIC</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sidRPr="00A55829">
        <w:rPr>
          <w:rFonts w:ascii="Calibri" w:eastAsia="Calibri" w:hAnsi="Calibri" w:cs="Calibri"/>
          <w:color w:val="000000"/>
          <w:lang w:bidi="zh-TW"/>
        </w:rPr>
        <w:t xml:space="preserve">Cambridge Innovation Capital (CIC) </w:t>
      </w:r>
      <w:r>
        <w:rPr>
          <w:rFonts w:ascii="Calibri" w:eastAsia="Calibri" w:hAnsi="Calibri" w:cs="Calibri"/>
          <w:color w:val="000000"/>
          <w:lang w:val="zh-TW" w:bidi="zh-TW"/>
        </w:rPr>
        <w:t>為領先業界的風險投資者</w:t>
      </w:r>
      <w:r w:rsidRPr="00A55829">
        <w:rPr>
          <w:rFonts w:ascii="Calibri" w:eastAsia="Calibri" w:hAnsi="Calibri" w:cs="Calibri"/>
          <w:color w:val="000000"/>
          <w:lang w:bidi="zh-TW"/>
        </w:rPr>
        <w:t>，</w:t>
      </w:r>
      <w:r>
        <w:rPr>
          <w:rFonts w:ascii="Calibri" w:eastAsia="Calibri" w:hAnsi="Calibri" w:cs="Calibri"/>
          <w:color w:val="000000"/>
          <w:lang w:val="zh-TW" w:bidi="zh-TW"/>
        </w:rPr>
        <w:t xml:space="preserve">支持及建設各類別中領先業界的深度技術和生命科學公司。CIC 目前管理著超過 5 億英鎊的資金，並投資大約 40 家公司。CIC 是劍橋大學的首選投資者，歐洲風險投資新創企業的最大創投公司來源。Cambridge Innovation Capital Manager Limited (FRN：918898) 由 Financial Conduct Authority 授權及監管。詳細資訊請瀏覽 </w:t>
      </w:r>
      <w:hyperlink r:id="rId7" w:history="1">
        <w:r>
          <w:rPr>
            <w:rStyle w:val="a3"/>
            <w:rFonts w:ascii="Calibri" w:eastAsia="Calibri" w:hAnsi="Calibri" w:cs="Calibri"/>
            <w:lang w:val="zh-TW" w:bidi="zh-TW"/>
          </w:rPr>
          <w:t>http://www.cic.vc</w:t>
        </w:r>
      </w:hyperlink>
      <w:r>
        <w:rPr>
          <w:rFonts w:ascii="Calibri" w:eastAsia="Calibri" w:hAnsi="Calibri" w:cs="Calibri"/>
          <w:color w:val="000000"/>
          <w:lang w:val="zh-TW" w:bidi="zh-TW"/>
        </w:rPr>
        <w:t>，或請關注我們的推特 (Twitter)：@CIC_vc，以及 LinkedIn</w:t>
      </w:r>
    </w:p>
    <w:p w:rsidR="00236B97" w:rsidRDefault="00236B97" w:rsidP="00236B97">
      <w:pPr>
        <w:shd w:val="clear" w:color="auto" w:fill="FFFFFF"/>
        <w:rPr>
          <w:rFonts w:ascii="Calibri" w:hAnsi="Calibri" w:cs="Calibri"/>
          <w:color w:val="000000"/>
        </w:rPr>
      </w:pPr>
    </w:p>
    <w:p w:rsidR="00236B97" w:rsidRPr="0093197C" w:rsidRDefault="00236B97" w:rsidP="00236B97">
      <w:pPr>
        <w:shd w:val="clear" w:color="auto" w:fill="FFFFFF"/>
        <w:rPr>
          <w:rFonts w:ascii="Calibri" w:hAnsi="Calibri" w:cs="Calibri"/>
          <w:b/>
          <w:color w:val="000000"/>
        </w:rPr>
      </w:pPr>
      <w:r w:rsidRPr="0093197C">
        <w:rPr>
          <w:rFonts w:ascii="Calibri" w:eastAsia="Calibri" w:hAnsi="Calibri" w:cs="Calibri"/>
          <w:b/>
          <w:color w:val="000000"/>
          <w:lang w:val="zh-TW" w:bidi="zh-TW"/>
        </w:rPr>
        <w:t>關於</w:t>
      </w:r>
      <w:r w:rsidRPr="0093197C">
        <w:rPr>
          <w:rFonts w:ascii="Calibri" w:eastAsia="Calibri" w:hAnsi="Calibri" w:cs="Calibri"/>
          <w:b/>
          <w:color w:val="000000"/>
          <w:lang w:bidi="zh-TW"/>
        </w:rPr>
        <w:t xml:space="preserve"> Martlet Capital</w:t>
      </w:r>
    </w:p>
    <w:p w:rsidR="00236B97" w:rsidRDefault="00236B97" w:rsidP="00236B97">
      <w:pPr>
        <w:shd w:val="clear" w:color="auto" w:fill="FFFFFF"/>
        <w:rPr>
          <w:rFonts w:ascii="Calibri" w:hAnsi="Calibri" w:cs="Calibri"/>
          <w:color w:val="000000"/>
        </w:rPr>
      </w:pPr>
    </w:p>
    <w:p w:rsidR="00236B97" w:rsidRDefault="00236B97" w:rsidP="00236B97">
      <w:pPr>
        <w:shd w:val="clear" w:color="auto" w:fill="FFFFFF"/>
        <w:rPr>
          <w:rFonts w:ascii="Calibri" w:hAnsi="Calibri" w:cs="Calibri"/>
          <w:color w:val="000000"/>
        </w:rPr>
      </w:pPr>
      <w:r w:rsidRPr="00A55829">
        <w:rPr>
          <w:rFonts w:ascii="Calibri" w:eastAsia="Calibri" w:hAnsi="Calibri" w:cs="Calibri"/>
          <w:color w:val="000000"/>
          <w:lang w:bidi="zh-TW"/>
        </w:rPr>
        <w:t xml:space="preserve">Martlet Capital </w:t>
      </w:r>
      <w:r>
        <w:rPr>
          <w:rFonts w:ascii="Calibri" w:eastAsia="Calibri" w:hAnsi="Calibri" w:cs="Calibri"/>
          <w:color w:val="000000"/>
          <w:lang w:val="zh-TW" w:bidi="zh-TW"/>
        </w:rPr>
        <w:t>是一家位於英國劍橋的種子階段投資公司。我們為深度技術、生命科學和永續發展領域的新創企業提供長期資本。我們尋找具有創業團隊、可靠技術和出色成長潛力的企業。Martlet 團隊結合了營運、業務開發和投資等專業知識，讓我們能為我們所投資的公司提供真正、實際的支持。</w:t>
      </w:r>
    </w:p>
    <w:p w:rsidR="00A928D6" w:rsidRDefault="00A928D6">
      <w:pPr>
        <w:rPr>
          <w:rFonts w:hint="eastAsia"/>
        </w:rPr>
      </w:pPr>
    </w:p>
    <w:p w:rsidR="00002572" w:rsidRDefault="00002572" w:rsidP="00002572">
      <w:pPr>
        <w:pStyle w:val="aa"/>
        <w:numPr>
          <w:ilvl w:val="0"/>
          <w:numId w:val="2"/>
        </w:numPr>
        <w:ind w:leftChars="0"/>
      </w:pPr>
      <w:r>
        <w:t>資料來源：</w:t>
      </w:r>
      <w:r>
        <w:rPr>
          <w:rFonts w:hint="eastAsia"/>
        </w:rPr>
        <w:t xml:space="preserve">Eaton, </w:t>
      </w:r>
      <w:proofErr w:type="spellStart"/>
      <w:r>
        <w:rPr>
          <w:rFonts w:hint="eastAsia"/>
        </w:rPr>
        <w:t>Statkraft</w:t>
      </w:r>
      <w:proofErr w:type="spellEnd"/>
      <w:r>
        <w:rPr>
          <w:rFonts w:hint="eastAsia"/>
        </w:rPr>
        <w:t xml:space="preserve">-Data Centers and </w:t>
      </w:r>
      <w:proofErr w:type="spellStart"/>
      <w:r>
        <w:rPr>
          <w:rFonts w:hint="eastAsia"/>
        </w:rPr>
        <w:t>Decarbonization</w:t>
      </w:r>
      <w:proofErr w:type="spellEnd"/>
      <w:r>
        <w:rPr>
          <w:rFonts w:hint="eastAsia"/>
        </w:rPr>
        <w:t xml:space="preserve"> </w:t>
      </w:r>
      <w:r>
        <w:t>–</w:t>
      </w:r>
      <w:r>
        <w:rPr>
          <w:rFonts w:hint="eastAsia"/>
        </w:rPr>
        <w:t xml:space="preserve"> Oct.21</w:t>
      </w:r>
    </w:p>
    <w:p w:rsidR="00675CA5" w:rsidRPr="00002572" w:rsidRDefault="00675CA5"/>
    <w:p w:rsidR="00675CA5" w:rsidRDefault="00675CA5">
      <w:r>
        <w:rPr>
          <w:rFonts w:hint="eastAsia"/>
        </w:rPr>
        <w:t>新聞聯絡人</w:t>
      </w:r>
    </w:p>
    <w:p w:rsidR="00675CA5" w:rsidRPr="0093197C" w:rsidRDefault="00675CA5">
      <w:pPr>
        <w:rPr>
          <w:rFonts w:ascii="Arial" w:hAnsi="Arial" w:cs="Arial"/>
        </w:rPr>
      </w:pPr>
      <w:r w:rsidRPr="0093197C">
        <w:rPr>
          <w:rFonts w:ascii="Arial" w:hAnsi="Arial" w:cs="Arial"/>
        </w:rPr>
        <w:t xml:space="preserve">Cambridge </w:t>
      </w:r>
      <w:proofErr w:type="spellStart"/>
      <w:r w:rsidRPr="0093197C">
        <w:rPr>
          <w:rFonts w:ascii="Arial" w:hAnsi="Arial" w:cs="Arial"/>
        </w:rPr>
        <w:t>GaN</w:t>
      </w:r>
      <w:proofErr w:type="spellEnd"/>
      <w:r w:rsidRPr="0093197C">
        <w:rPr>
          <w:rFonts w:ascii="Arial" w:hAnsi="Arial" w:cs="Arial"/>
        </w:rPr>
        <w:t xml:space="preserve"> Devices </w:t>
      </w:r>
    </w:p>
    <w:tbl>
      <w:tblPr>
        <w:tblW w:w="0" w:type="auto"/>
        <w:tblLayout w:type="fixed"/>
        <w:tblCellMar>
          <w:left w:w="0" w:type="dxa"/>
          <w:right w:w="0" w:type="dxa"/>
        </w:tblCellMar>
        <w:tblLook w:val="04A0"/>
      </w:tblPr>
      <w:tblGrid>
        <w:gridCol w:w="2155"/>
        <w:gridCol w:w="1842"/>
        <w:gridCol w:w="3828"/>
      </w:tblGrid>
      <w:tr w:rsidR="00675CA5" w:rsidRPr="005B0842" w:rsidTr="0093197C">
        <w:trPr>
          <w:trHeight w:val="369"/>
        </w:trPr>
        <w:tc>
          <w:tcPr>
            <w:tcW w:w="2155" w:type="dxa"/>
            <w:tcMar>
              <w:top w:w="0" w:type="dxa"/>
              <w:left w:w="28" w:type="dxa"/>
              <w:bottom w:w="0" w:type="dxa"/>
              <w:right w:w="28" w:type="dxa"/>
            </w:tcMar>
            <w:vAlign w:val="center"/>
            <w:hideMark/>
          </w:tcPr>
          <w:p w:rsidR="00675CA5" w:rsidRPr="0093197C" w:rsidRDefault="00675CA5" w:rsidP="00002572">
            <w:pPr>
              <w:ind w:rightChars="4" w:right="10"/>
              <w:rPr>
                <w:rFonts w:ascii="Arial" w:eastAsia="Microsoft JhengHei UI" w:hAnsi="Arial" w:cs="Arial"/>
                <w:color w:val="000000" w:themeColor="text1"/>
                <w:sz w:val="22"/>
                <w:lang w:eastAsia="zh-CN"/>
              </w:rPr>
            </w:pPr>
            <w:r w:rsidRPr="0093197C">
              <w:rPr>
                <w:rFonts w:ascii="Arial" w:eastAsia="Microsoft JhengHei UI" w:hAnsi="Arial" w:cs="Arial"/>
                <w:color w:val="000000" w:themeColor="text1"/>
                <w:sz w:val="22"/>
                <w:szCs w:val="22"/>
              </w:rPr>
              <w:t>林秀蓮</w:t>
            </w:r>
          </w:p>
        </w:tc>
        <w:tc>
          <w:tcPr>
            <w:tcW w:w="1842" w:type="dxa"/>
            <w:tcMar>
              <w:top w:w="0" w:type="dxa"/>
              <w:left w:w="28" w:type="dxa"/>
              <w:bottom w:w="0" w:type="dxa"/>
              <w:right w:w="28" w:type="dxa"/>
            </w:tcMar>
            <w:vAlign w:val="center"/>
            <w:hideMark/>
          </w:tcPr>
          <w:p w:rsidR="00675CA5" w:rsidRPr="0093197C" w:rsidRDefault="00675CA5" w:rsidP="00002572">
            <w:pPr>
              <w:ind w:rightChars="4" w:right="10"/>
              <w:rPr>
                <w:rFonts w:ascii="Arial" w:eastAsia="Microsoft JhengHei UI" w:hAnsi="Arial" w:cs="Arial"/>
                <w:color w:val="000000" w:themeColor="text1"/>
                <w:sz w:val="22"/>
                <w:lang w:eastAsia="zh-CN"/>
              </w:rPr>
            </w:pPr>
            <w:r w:rsidRPr="0093197C">
              <w:rPr>
                <w:rFonts w:ascii="Arial" w:eastAsia="Microsoft JhengHei UI" w:hAnsi="Arial" w:cs="Arial" w:hint="eastAsia"/>
                <w:color w:val="000000" w:themeColor="text1"/>
                <w:sz w:val="22"/>
                <w:szCs w:val="22"/>
              </w:rPr>
              <w:t>0953459875</w:t>
            </w:r>
          </w:p>
        </w:tc>
        <w:tc>
          <w:tcPr>
            <w:tcW w:w="3828" w:type="dxa"/>
            <w:tcMar>
              <w:top w:w="0" w:type="dxa"/>
              <w:left w:w="28" w:type="dxa"/>
              <w:bottom w:w="0" w:type="dxa"/>
              <w:right w:w="28" w:type="dxa"/>
            </w:tcMar>
            <w:vAlign w:val="center"/>
            <w:hideMark/>
          </w:tcPr>
          <w:p w:rsidR="00675CA5" w:rsidRPr="005B0842" w:rsidRDefault="008F5FDB" w:rsidP="00002572">
            <w:pPr>
              <w:ind w:rightChars="4" w:right="10"/>
              <w:rPr>
                <w:rFonts w:ascii="Arial" w:eastAsia="Microsoft JhengHei UI" w:hAnsi="Arial" w:cs="Arial"/>
                <w:color w:val="000000"/>
                <w:sz w:val="22"/>
                <w:lang w:eastAsia="zh-CN"/>
              </w:rPr>
            </w:pPr>
            <w:hyperlink r:id="rId8" w:history="1">
              <w:r w:rsidR="00675CA5" w:rsidRPr="008411E6">
                <w:rPr>
                  <w:rStyle w:val="a3"/>
                  <w:rFonts w:ascii="Arial" w:eastAsia="Microsoft JhengHei UI" w:hAnsi="Arial" w:cs="Arial" w:hint="eastAsia"/>
                  <w:sz w:val="22"/>
                  <w:szCs w:val="22"/>
                </w:rPr>
                <w:t>Amanda.lin@camgandevices.com</w:t>
              </w:r>
            </w:hyperlink>
          </w:p>
        </w:tc>
      </w:tr>
      <w:tr w:rsidR="00675CA5" w:rsidRPr="0093197C" w:rsidTr="0093197C">
        <w:trPr>
          <w:trHeight w:val="369"/>
        </w:trPr>
        <w:tc>
          <w:tcPr>
            <w:tcW w:w="2155" w:type="dxa"/>
            <w:tcMar>
              <w:top w:w="0" w:type="dxa"/>
              <w:left w:w="28" w:type="dxa"/>
              <w:bottom w:w="0" w:type="dxa"/>
              <w:right w:w="28" w:type="dxa"/>
            </w:tcMar>
            <w:vAlign w:val="center"/>
            <w:hideMark/>
          </w:tcPr>
          <w:p w:rsidR="00675CA5" w:rsidRPr="0093197C" w:rsidRDefault="0093197C" w:rsidP="00002572">
            <w:pPr>
              <w:ind w:rightChars="4" w:right="10"/>
              <w:rPr>
                <w:rFonts w:ascii="Arial" w:eastAsia="Microsoft JhengHei UI" w:hAnsi="Arial" w:cs="Arial"/>
                <w:color w:val="000000" w:themeColor="text1"/>
                <w:sz w:val="22"/>
                <w:lang w:eastAsia="zh-CN"/>
              </w:rPr>
            </w:pPr>
            <w:r w:rsidRPr="0093197C">
              <w:rPr>
                <w:rFonts w:ascii="Arial" w:hAnsi="Arial" w:cs="Arial"/>
                <w:color w:val="000000" w:themeColor="text1"/>
                <w:sz w:val="20"/>
                <w:szCs w:val="16"/>
                <w:shd w:val="clear" w:color="auto" w:fill="FFFFFF"/>
              </w:rPr>
              <w:t>ANDREA BRICCONI</w:t>
            </w:r>
          </w:p>
        </w:tc>
        <w:tc>
          <w:tcPr>
            <w:tcW w:w="1842" w:type="dxa"/>
            <w:tcMar>
              <w:top w:w="0" w:type="dxa"/>
              <w:left w:w="28" w:type="dxa"/>
              <w:bottom w:w="0" w:type="dxa"/>
              <w:right w:w="28" w:type="dxa"/>
            </w:tcMar>
            <w:vAlign w:val="center"/>
            <w:hideMark/>
          </w:tcPr>
          <w:p w:rsidR="00675CA5" w:rsidRPr="0093197C" w:rsidRDefault="0093197C" w:rsidP="00002572">
            <w:pPr>
              <w:ind w:rightChars="4" w:right="10"/>
              <w:rPr>
                <w:rFonts w:ascii="Arial" w:eastAsia="Microsoft JhengHei UI" w:hAnsi="Arial" w:cs="Arial"/>
                <w:color w:val="000000" w:themeColor="text1"/>
                <w:sz w:val="22"/>
                <w:lang w:eastAsia="zh-CN"/>
              </w:rPr>
            </w:pPr>
            <w:r w:rsidRPr="0093197C">
              <w:rPr>
                <w:rFonts w:ascii="Arial" w:hAnsi="Arial" w:cs="Arial"/>
                <w:color w:val="000000" w:themeColor="text1"/>
                <w:sz w:val="20"/>
                <w:szCs w:val="10"/>
                <w:shd w:val="clear" w:color="auto" w:fill="FFFFFF"/>
              </w:rPr>
              <w:t>+49 173 2410796</w:t>
            </w:r>
          </w:p>
        </w:tc>
        <w:tc>
          <w:tcPr>
            <w:tcW w:w="3828" w:type="dxa"/>
            <w:tcMar>
              <w:top w:w="0" w:type="dxa"/>
              <w:left w:w="28" w:type="dxa"/>
              <w:bottom w:w="0" w:type="dxa"/>
              <w:right w:w="28" w:type="dxa"/>
            </w:tcMar>
            <w:vAlign w:val="center"/>
            <w:hideMark/>
          </w:tcPr>
          <w:p w:rsidR="00675CA5" w:rsidRPr="0093197C" w:rsidRDefault="008F5FDB" w:rsidP="00002572">
            <w:pPr>
              <w:ind w:rightChars="4" w:right="10"/>
              <w:rPr>
                <w:rFonts w:ascii="Arial" w:eastAsia="Microsoft JhengHei UI" w:hAnsi="Arial" w:cs="Arial"/>
                <w:color w:val="0000FF"/>
                <w:sz w:val="22"/>
              </w:rPr>
            </w:pPr>
            <w:hyperlink r:id="rId9" w:tgtFrame="_blank" w:history="1">
              <w:r w:rsidR="0093197C" w:rsidRPr="0093197C">
                <w:rPr>
                  <w:rStyle w:val="a3"/>
                  <w:rFonts w:ascii="Arial" w:hAnsi="Arial" w:cs="Arial"/>
                  <w:sz w:val="22"/>
                  <w:szCs w:val="15"/>
                  <w:bdr w:val="none" w:sz="0" w:space="0" w:color="auto" w:frame="1"/>
                  <w:shd w:val="clear" w:color="auto" w:fill="FFFFFF"/>
                </w:rPr>
                <w:t>andrea.bricconi@camgandevices.com</w:t>
              </w:r>
            </w:hyperlink>
          </w:p>
        </w:tc>
      </w:tr>
    </w:tbl>
    <w:p w:rsidR="00675CA5" w:rsidRPr="00236B97" w:rsidRDefault="00675CA5"/>
    <w:sectPr w:rsidR="00675CA5" w:rsidRPr="00236B97" w:rsidSect="00723F28">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7D" w:rsidRDefault="00285A7D" w:rsidP="00236B97">
      <w:r>
        <w:separator/>
      </w:r>
    </w:p>
  </w:endnote>
  <w:endnote w:type="continuationSeparator" w:id="0">
    <w:p w:rsidR="00285A7D" w:rsidRDefault="00285A7D" w:rsidP="00236B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7D" w:rsidRDefault="00285A7D" w:rsidP="00236B97">
      <w:r>
        <w:separator/>
      </w:r>
    </w:p>
  </w:footnote>
  <w:footnote w:type="continuationSeparator" w:id="0">
    <w:p w:rsidR="00285A7D" w:rsidRDefault="00285A7D" w:rsidP="00236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6B" w:rsidRDefault="0058356B">
    <w:pPr>
      <w:pStyle w:val="a4"/>
    </w:pPr>
    <w:r>
      <w:rPr>
        <w:noProof/>
      </w:rPr>
      <w:drawing>
        <wp:inline distT="0" distB="0" distL="0" distR="0">
          <wp:extent cx="1555750" cy="433235"/>
          <wp:effectExtent l="19050" t="0" r="6350" b="0"/>
          <wp:docPr id="2" name="圖片 1" descr="CGD LOGO MASTER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D LOGO MASTER FULL COLOUR.png"/>
                  <pic:cNvPicPr/>
                </pic:nvPicPr>
                <pic:blipFill>
                  <a:blip r:embed="rId1"/>
                  <a:stretch>
                    <a:fillRect/>
                  </a:stretch>
                </pic:blipFill>
                <pic:spPr>
                  <a:xfrm>
                    <a:off x="0" y="0"/>
                    <a:ext cx="1557770" cy="433798"/>
                  </a:xfrm>
                  <a:prstGeom prst="rect">
                    <a:avLst/>
                  </a:prstGeom>
                </pic:spPr>
              </pic:pic>
            </a:graphicData>
          </a:graphic>
        </wp:inline>
      </w:drawing>
    </w:r>
  </w:p>
  <w:p w:rsidR="0058356B" w:rsidRDefault="0058356B" w:rsidP="0058356B">
    <w:pPr>
      <w:autoSpaceDE w:val="0"/>
      <w:autoSpaceDN w:val="0"/>
      <w:spacing w:line="276" w:lineRule="auto"/>
      <w:rPr>
        <w:rFonts w:ascii="Arial" w:eastAsia="Microsoft JhengHei UI" w:hAnsi="Arial" w:cs="Arial"/>
        <w:color w:val="000000"/>
        <w:sz w:val="18"/>
        <w:szCs w:val="18"/>
      </w:rPr>
    </w:pPr>
  </w:p>
  <w:p w:rsidR="0058356B" w:rsidRPr="0058356B" w:rsidRDefault="0058356B" w:rsidP="0058356B">
    <w:pPr>
      <w:autoSpaceDE w:val="0"/>
      <w:autoSpaceDN w:val="0"/>
      <w:spacing w:line="276" w:lineRule="auto"/>
      <w:rPr>
        <w:rFonts w:ascii="Arial" w:eastAsia="Microsoft JhengHei UI" w:hAnsi="Arial" w:cs="Arial"/>
        <w:color w:val="000000"/>
        <w:sz w:val="18"/>
        <w:szCs w:val="18"/>
      </w:rPr>
    </w:pPr>
    <w:r w:rsidRPr="00776ACF">
      <w:rPr>
        <w:rFonts w:ascii="Arial" w:eastAsia="Microsoft JhengHei UI" w:hAnsi="Arial" w:cs="Arial"/>
        <w:color w:val="000000"/>
        <w:sz w:val="18"/>
        <w:szCs w:val="18"/>
      </w:rPr>
      <w:t>【新聞稿，請立即發佈】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270C1"/>
    <w:multiLevelType w:val="hybridMultilevel"/>
    <w:tmpl w:val="37D427B0"/>
    <w:lvl w:ilvl="0" w:tplc="C5E803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682544D"/>
    <w:multiLevelType w:val="multilevel"/>
    <w:tmpl w:val="3DF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D37"/>
    <w:rsid w:val="00002572"/>
    <w:rsid w:val="00236B97"/>
    <w:rsid w:val="00285A7D"/>
    <w:rsid w:val="00330C69"/>
    <w:rsid w:val="0058356B"/>
    <w:rsid w:val="00600894"/>
    <w:rsid w:val="00675CA5"/>
    <w:rsid w:val="00723F28"/>
    <w:rsid w:val="008F5FDB"/>
    <w:rsid w:val="0093197C"/>
    <w:rsid w:val="00A55829"/>
    <w:rsid w:val="00A928D6"/>
    <w:rsid w:val="00C14FD2"/>
    <w:rsid w:val="00F34D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3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34D37"/>
    <w:rPr>
      <w:color w:val="0000FF"/>
      <w:u w:val="single"/>
    </w:rPr>
  </w:style>
  <w:style w:type="paragraph" w:styleId="a4">
    <w:name w:val="header"/>
    <w:basedOn w:val="a"/>
    <w:link w:val="a5"/>
    <w:uiPriority w:val="99"/>
    <w:unhideWhenUsed/>
    <w:rsid w:val="00236B97"/>
    <w:pPr>
      <w:tabs>
        <w:tab w:val="center" w:pos="4153"/>
        <w:tab w:val="right" w:pos="8306"/>
      </w:tabs>
      <w:snapToGrid w:val="0"/>
    </w:pPr>
    <w:rPr>
      <w:sz w:val="20"/>
      <w:szCs w:val="20"/>
    </w:rPr>
  </w:style>
  <w:style w:type="character" w:customStyle="1" w:styleId="a5">
    <w:name w:val="頁首 字元"/>
    <w:basedOn w:val="a0"/>
    <w:link w:val="a4"/>
    <w:uiPriority w:val="99"/>
    <w:rsid w:val="00236B97"/>
    <w:rPr>
      <w:rFonts w:ascii="新細明體" w:eastAsia="新細明體" w:hAnsi="新細明體" w:cs="新細明體"/>
      <w:kern w:val="0"/>
      <w:sz w:val="20"/>
      <w:szCs w:val="20"/>
    </w:rPr>
  </w:style>
  <w:style w:type="paragraph" w:styleId="a6">
    <w:name w:val="footer"/>
    <w:basedOn w:val="a"/>
    <w:link w:val="a7"/>
    <w:uiPriority w:val="99"/>
    <w:unhideWhenUsed/>
    <w:rsid w:val="00236B97"/>
    <w:pPr>
      <w:tabs>
        <w:tab w:val="center" w:pos="4153"/>
        <w:tab w:val="right" w:pos="8306"/>
      </w:tabs>
      <w:snapToGrid w:val="0"/>
    </w:pPr>
    <w:rPr>
      <w:sz w:val="20"/>
      <w:szCs w:val="20"/>
    </w:rPr>
  </w:style>
  <w:style w:type="character" w:customStyle="1" w:styleId="a7">
    <w:name w:val="頁尾 字元"/>
    <w:basedOn w:val="a0"/>
    <w:link w:val="a6"/>
    <w:uiPriority w:val="99"/>
    <w:rsid w:val="00236B97"/>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5835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8356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002572"/>
    <w:pPr>
      <w:spacing w:before="100" w:beforeAutospacing="1" w:after="100" w:afterAutospacing="1"/>
    </w:pPr>
  </w:style>
  <w:style w:type="paragraph" w:styleId="aa">
    <w:name w:val="List Paragraph"/>
    <w:basedOn w:val="a"/>
    <w:uiPriority w:val="34"/>
    <w:qFormat/>
    <w:rsid w:val="00002572"/>
    <w:pPr>
      <w:ind w:leftChars="200" w:left="480"/>
    </w:pPr>
  </w:style>
</w:styles>
</file>

<file path=word/webSettings.xml><?xml version="1.0" encoding="utf-8"?>
<w:webSettings xmlns:r="http://schemas.openxmlformats.org/officeDocument/2006/relationships" xmlns:w="http://schemas.openxmlformats.org/wordprocessingml/2006/main">
  <w:divs>
    <w:div w:id="92634161">
      <w:bodyDiv w:val="1"/>
      <w:marLeft w:val="0"/>
      <w:marRight w:val="0"/>
      <w:marTop w:val="0"/>
      <w:marBottom w:val="0"/>
      <w:divBdr>
        <w:top w:val="none" w:sz="0" w:space="0" w:color="auto"/>
        <w:left w:val="none" w:sz="0" w:space="0" w:color="auto"/>
        <w:bottom w:val="none" w:sz="0" w:space="0" w:color="auto"/>
        <w:right w:val="none" w:sz="0" w:space="0" w:color="auto"/>
      </w:divBdr>
    </w:div>
    <w:div w:id="1107962601">
      <w:bodyDiv w:val="1"/>
      <w:marLeft w:val="0"/>
      <w:marRight w:val="0"/>
      <w:marTop w:val="0"/>
      <w:marBottom w:val="0"/>
      <w:divBdr>
        <w:top w:val="none" w:sz="0" w:space="0" w:color="auto"/>
        <w:left w:val="none" w:sz="0" w:space="0" w:color="auto"/>
        <w:bottom w:val="none" w:sz="0" w:space="0" w:color="auto"/>
        <w:right w:val="none" w:sz="0" w:space="0" w:color="auto"/>
      </w:divBdr>
    </w:div>
    <w:div w:id="19821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in@camgandevices.com" TargetMode="External"/><Relationship Id="rId3" Type="http://schemas.openxmlformats.org/officeDocument/2006/relationships/settings" Target="settings.xml"/><Relationship Id="rId7" Type="http://schemas.openxmlformats.org/officeDocument/2006/relationships/hyperlink" Target="http://www.cic.v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bricconi@camgande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Lee</dc:creator>
  <cp:lastModifiedBy>user</cp:lastModifiedBy>
  <cp:revision>2</cp:revision>
  <dcterms:created xsi:type="dcterms:W3CDTF">2022-11-21T01:41:00Z</dcterms:created>
  <dcterms:modified xsi:type="dcterms:W3CDTF">2022-11-21T01:41:00Z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121def4c-dc79-4486-9f36-650ab7e2078b</vt:lpwstr>
  </property>
</Properties>
</file>